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polskich przedsiębiorczyń ma problem z wyceną swoich produktów i usług. Zdaniem Polek 80 proc. kobiet zaniża swoje oczekiwania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ogranicza głównie brak pewności siebie, jak wynika z najnowszego raportu „Bizneswoman Roku” Fundacji Sukcesu Pisanego Szminką. Ponad ⅓ czasami zdarza się prowadzić projekty lub brać w nich udział nieodpłatnie, a wycena swojego czasu przychodzi z łatwością tylko ⅕ badanych. Inspiracją do budowania poczucia własnej wartości jako bizneswoman mogą być laureatki najstarszego i największego konkursu dla przedsiębiorczych Polek Bizneswoman Roku. W obecnej edycji zgłoszenia można składać jeszcze tylko do 10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analiz i prac naukowych wskazuje, że w Polsce luka płacowa między zarobkami kobiet i mężczyzn wynosi obecnie około 20 proc.</w:t>
      </w:r>
      <w:r>
        <w:rPr>
          <w:rFonts w:ascii="calibri" w:hAnsi="calibri" w:eastAsia="calibri" w:cs="calibri"/>
          <w:sz w:val="24"/>
          <w:szCs w:val="24"/>
        </w:rPr>
        <w:t xml:space="preserve"> Jako przyczyny tego stanu Rzecznik Praw Obywatelskich podaje m.in. stereotypy związane z płcią, brak transparentności wynagrodzeń, gorszy dostęp do stanowisk kierowniczych i większy udział pracowniczek w źle opłacanych zawodach. Przekłada się na to niższy status materialny kobiet i zapewne nie wpływa dobrze na ich poczucie własnej wartości.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aż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kobiet uważa, że ich wynagrodzenie nie jest adekwatne do kompetencj</w:t>
      </w:r>
      <w:r>
        <w:rPr>
          <w:rFonts w:ascii="calibri" w:hAnsi="calibri" w:eastAsia="calibri" w:cs="calibri"/>
          <w:sz w:val="24"/>
          <w:szCs w:val="24"/>
        </w:rPr>
        <w:t xml:space="preserve">i, dobrze oceniło je zaledwie 8,5 proc. Część kobiet decyduje się na założenie własnych biznesów. Jednak czy praca na własny rachunek automatycznie daje im umiejętność walki o swoje zarobki?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połowa polskich przedsiębiorczyń ma problem z wyceną swoich produktów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aż</w:t>
      </w:r>
      <w:r>
        <w:rPr>
          <w:rFonts w:ascii="calibri" w:hAnsi="calibri" w:eastAsia="calibri" w:cs="calibri"/>
          <w:sz w:val="24"/>
          <w:szCs w:val="24"/>
          <w:b/>
        </w:rPr>
        <w:t xml:space="preserve"> 40 proc. badanych przedsiębiorczyń ma problemy z wyceną swoich produktów i usług</w:t>
      </w:r>
      <w:r>
        <w:rPr>
          <w:rFonts w:ascii="calibri" w:hAnsi="calibri" w:eastAsia="calibri" w:cs="calibri"/>
          <w:sz w:val="24"/>
          <w:szCs w:val="24"/>
        </w:rPr>
        <w:t xml:space="preserve"> - 23 proc. z powodu niechęci do rozmawiania o pieniądzach, a 17,5 proc. z powodu nieznajomości cen konkurencji. Nieco ponad 43 proc. nie ma kłopotów z wyceną swoich produktów i usług. Natomiast wycena swojego czasu przychodzi z łatwością już tylko co piątej badanej. W sumie niemal ⅓ badanych sprawia ona kłopoty i wynika u 12,5 proc. z braku pewności siebie, a u 15 proc. z nieumiejętności określenia jego ceny.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czasami zdarza się prowadzić projekty lub brać w nich udział nieodpłatnie</w:t>
      </w:r>
      <w:r>
        <w:rPr>
          <w:rFonts w:ascii="calibri" w:hAnsi="calibri" w:eastAsia="calibri" w:cs="calibri"/>
          <w:sz w:val="24"/>
          <w:szCs w:val="24"/>
        </w:rPr>
        <w:t xml:space="preserve">, a 13 proc. zdarza się to często. Niemal połowa uczestniczek badania przyznaje, że stresują ją rozmowy o pieniądzach i wynagrodzeniu.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przedsiębiorczyń uważa, że wycenia swoje usługi i produkty zgodnie ze stawką rynkową, czyli średnią lub prawdopodobną ceny w danej branży, a ⅕ nawet wyżej. Jednocześnie 14 proc. wycenia swoje działania poniżej stawki rynkowej. </w:t>
      </w:r>
      <w:r>
        <w:rPr>
          <w:rFonts w:ascii="calibri" w:hAnsi="calibri" w:eastAsia="calibri" w:cs="calibri"/>
          <w:sz w:val="24"/>
          <w:szCs w:val="24"/>
          <w:b/>
        </w:rPr>
        <w:t xml:space="preserve">Mimo tego aż 40 proc. zdarzyło się usłyszeć, że ich stawki są niższe, niż u konkurencji</w:t>
      </w:r>
      <w:r>
        <w:rPr>
          <w:rFonts w:ascii="calibri" w:hAnsi="calibri" w:eastAsia="calibri" w:cs="calibri"/>
          <w:sz w:val="24"/>
          <w:szCs w:val="24"/>
        </w:rPr>
        <w:t xml:space="preserve">, a tylko 13 proc., że wyższe. Mniej niż połowa czuła się zadowolona ze swojej wyceny.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zaniżają swoje oczekiwania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uczestniczek badania uważa, że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zdaniem ¾ z tej liczby przyczyną jest - ponownie - brak pewności siebie. Potwierdzają to dane z innego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według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36 proc. kobiet uważa brak pewności siebie za największą przeszkodę w rozwoju</w:t>
      </w:r>
      <w:r>
        <w:rPr>
          <w:rFonts w:ascii="calibri" w:hAnsi="calibri" w:eastAsia="calibri" w:cs="calibri"/>
          <w:sz w:val="24"/>
          <w:szCs w:val="24"/>
        </w:rPr>
        <w:t xml:space="preserve">. Z kolei u tych, które zawyżają swoje oczekiwania finansowe, wynika to przede wszystkim z wiedzy i kompetencji - tak uważa niemal ⅓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</w:t>
      </w:r>
      <w:r>
        <w:rPr>
          <w:rFonts w:ascii="calibri" w:hAnsi="calibri" w:eastAsia="calibri" w:cs="calibri"/>
          <w:sz w:val="24"/>
          <w:szCs w:val="24"/>
        </w:rPr>
        <w:t xml:space="preserve"> do tegorocznej edycji Bizneswoman Roku, największego i najstarszego konkursu dla przedsiębiorczych Polek, można składać jeszcze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10 stycznia</w:t>
      </w:r>
      <w:r>
        <w:rPr>
          <w:rFonts w:ascii="calibri" w:hAnsi="calibri" w:eastAsia="calibri" w:cs="calibri"/>
          <w:sz w:val="24"/>
          <w:szCs w:val="24"/>
        </w:rPr>
        <w:t xml:space="preserve">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Zgłoszeń można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19/05/Raport-zarobki.pdf?fbclid=IwAR2p-lPo9nHEL2I_s-N490po7xr4BhqIjlfsxb8DUkf5FiNi1DtQ2aQRIoc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19/01/SPS_Raport_SzanseiBarieryDlaKobietwBiznesie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2026-05-15T23:37:08+02:00</dcterms:created>
  <dcterms:modified xsi:type="dcterms:W3CDTF">2026-05-15T23:37:08+02:00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